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6D77D198" w14:textId="00B2C84D" w:rsidR="007923AB" w:rsidRPr="00F56ACD" w:rsidRDefault="00861BD2" w:rsidP="002F2547">
      <w:pPr>
        <w:spacing w:after="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  <w:lang w:val="en-US"/>
        </w:rPr>
        <w:t xml:space="preserve">Sr. </w:t>
      </w:r>
      <w:r w:rsidR="008B64E7">
        <w:rPr>
          <w:rFonts w:ascii="Book Antiqua" w:hAnsi="Book Antiqua"/>
          <w:b/>
          <w:bCs/>
          <w:lang w:val="en-US"/>
        </w:rPr>
        <w:t>DGM</w:t>
      </w:r>
      <w:r w:rsidR="00781973" w:rsidRPr="00781973">
        <w:rPr>
          <w:rFonts w:ascii="Book Antiqua" w:hAnsi="Book Antiqua"/>
          <w:b/>
          <w:bCs/>
          <w:lang w:val="en-US"/>
        </w:rPr>
        <w:t xml:space="preserve"> (CS-G</w:t>
      </w:r>
      <w:r w:rsidR="00F12AAF">
        <w:rPr>
          <w:rFonts w:ascii="Book Antiqua" w:hAnsi="Book Antiqua"/>
          <w:b/>
          <w:bCs/>
          <w:lang w:val="en-US"/>
        </w:rPr>
        <w:t>7</w:t>
      </w:r>
      <w:r w:rsidR="00781973" w:rsidRPr="00781973">
        <w:rPr>
          <w:rFonts w:ascii="Book Antiqua" w:hAnsi="Book Antiqua"/>
          <w:b/>
          <w:bCs/>
          <w:lang w:val="en-US"/>
        </w:rPr>
        <w:t>)</w:t>
      </w:r>
      <w:r w:rsidR="001D58B0">
        <w:rPr>
          <w:rFonts w:ascii="Book Antiqua" w:hAnsi="Book Antiqua"/>
          <w:b/>
          <w:bCs/>
          <w:lang w:val="en-US"/>
        </w:rPr>
        <w:t>/</w:t>
      </w:r>
      <w:r w:rsidR="00B44086">
        <w:rPr>
          <w:rFonts w:ascii="Book Antiqua" w:hAnsi="Book Antiqua"/>
          <w:b/>
          <w:bCs/>
          <w:lang w:val="en-US"/>
        </w:rPr>
        <w:t xml:space="preserve"> </w:t>
      </w:r>
      <w:r w:rsidR="001D58B0" w:rsidRPr="00781973">
        <w:rPr>
          <w:rFonts w:ascii="Book Antiqua" w:hAnsi="Book Antiqua"/>
          <w:b/>
          <w:bCs/>
          <w:lang w:val="en-US"/>
        </w:rPr>
        <w:t>Manager (CS-G</w:t>
      </w:r>
      <w:r w:rsidR="00F12AAF">
        <w:rPr>
          <w:rFonts w:ascii="Book Antiqua" w:hAnsi="Book Antiqua"/>
          <w:b/>
          <w:bCs/>
          <w:lang w:val="en-US"/>
        </w:rPr>
        <w:t>7</w:t>
      </w:r>
      <w:r w:rsidR="001D58B0" w:rsidRPr="00781973">
        <w:rPr>
          <w:rFonts w:ascii="Book Antiqua" w:hAnsi="Book Antiqua"/>
          <w:b/>
          <w:bCs/>
          <w:lang w:val="en-US"/>
        </w:rPr>
        <w:t>)</w:t>
      </w:r>
      <w:r w:rsidR="005D401F">
        <w:rPr>
          <w:rFonts w:ascii="Book Antiqua" w:hAnsi="Book Antiqua"/>
          <w:b/>
          <w:bCs/>
          <w:lang w:val="en-US"/>
        </w:rPr>
        <w:t xml:space="preserve">/ </w:t>
      </w:r>
      <w:proofErr w:type="gramStart"/>
      <w:r w:rsidR="005D401F">
        <w:rPr>
          <w:rFonts w:ascii="Book Antiqua" w:hAnsi="Book Antiqua"/>
          <w:b/>
          <w:bCs/>
          <w:lang w:val="en-US"/>
        </w:rPr>
        <w:t>Engineer(</w:t>
      </w:r>
      <w:proofErr w:type="gramEnd"/>
      <w:r w:rsidR="005D401F">
        <w:rPr>
          <w:rFonts w:ascii="Book Antiqua" w:hAnsi="Book Antiqua"/>
          <w:b/>
          <w:bCs/>
          <w:lang w:val="en-US"/>
        </w:rPr>
        <w:t>CS-G</w:t>
      </w:r>
      <w:r w:rsidR="00F12AAF">
        <w:rPr>
          <w:rFonts w:ascii="Book Antiqua" w:hAnsi="Book Antiqua"/>
          <w:b/>
          <w:bCs/>
          <w:lang w:val="en-US"/>
        </w:rPr>
        <w:t>7</w:t>
      </w:r>
      <w:r w:rsidR="005D401F">
        <w:rPr>
          <w:rFonts w:ascii="Book Antiqua" w:hAnsi="Book Antiqua"/>
          <w:b/>
          <w:bCs/>
          <w:lang w:val="en-US"/>
        </w:rPr>
        <w:t>)</w:t>
      </w:r>
    </w:p>
    <w:p w14:paraId="28B0ACEE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829E7E3" w14:textId="1BA0CB08" w:rsidR="00E56AA1" w:rsidRDefault="007923AB" w:rsidP="00E56AA1">
      <w:pPr>
        <w:ind w:left="720" w:hanging="720"/>
        <w:jc w:val="both"/>
        <w:rPr>
          <w:rFonts w:ascii="Book Antiqua" w:hAnsi="Book Antiqua"/>
          <w:b/>
          <w:bCs/>
          <w:lang w:eastAsia="en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CF1900" w:rsidRPr="00CF1900">
        <w:rPr>
          <w:rFonts w:ascii="Book Antiqua" w:hAnsi="Book Antiqua"/>
          <w:b/>
          <w:bCs/>
          <w:lang w:eastAsia="en-IN"/>
        </w:rPr>
        <w:t xml:space="preserve">Pre-Bid Tie up for </w:t>
      </w:r>
      <w:r w:rsidR="00F12AAF" w:rsidRPr="00F12AAF">
        <w:rPr>
          <w:rFonts w:ascii="Book Antiqua" w:hAnsi="Book Antiqua"/>
          <w:b/>
          <w:bCs/>
          <w:lang w:eastAsia="en-IN"/>
        </w:rPr>
        <w:t xml:space="preserve">765kV AIS New Package including 765kV GIS Bus Duct- SS92T for </w:t>
      </w:r>
      <w:proofErr w:type="spellStart"/>
      <w:r w:rsidR="00F12AAF" w:rsidRPr="00F12AAF">
        <w:rPr>
          <w:rFonts w:ascii="Book Antiqua" w:hAnsi="Book Antiqua"/>
          <w:b/>
          <w:bCs/>
          <w:lang w:eastAsia="en-IN"/>
        </w:rPr>
        <w:t>i</w:t>
      </w:r>
      <w:proofErr w:type="spellEnd"/>
      <w:r w:rsidR="00F12AAF" w:rsidRPr="00F12AAF">
        <w:rPr>
          <w:rFonts w:ascii="Book Antiqua" w:hAnsi="Book Antiqua"/>
          <w:b/>
          <w:bCs/>
          <w:lang w:eastAsia="en-IN"/>
        </w:rPr>
        <w:t xml:space="preserve">) Establishment of 4x1500 MVA, 765/400 &amp; 6x500 MVA, 400/220 kV </w:t>
      </w:r>
      <w:proofErr w:type="spellStart"/>
      <w:r w:rsidR="00F12AAF" w:rsidRPr="00F12AAF">
        <w:rPr>
          <w:rFonts w:ascii="Book Antiqua" w:hAnsi="Book Antiqua"/>
          <w:b/>
          <w:bCs/>
          <w:lang w:eastAsia="en-IN"/>
        </w:rPr>
        <w:t>Ananthapuram</w:t>
      </w:r>
      <w:proofErr w:type="spellEnd"/>
      <w:r w:rsidR="00F12AAF" w:rsidRPr="00F12AAF">
        <w:rPr>
          <w:rFonts w:ascii="Book Antiqua" w:hAnsi="Book Antiqua"/>
          <w:b/>
          <w:bCs/>
          <w:lang w:eastAsia="en-IN"/>
        </w:rPr>
        <w:t xml:space="preserve">-II Pooling Station near Kurnool, Andhra Pradesh ii) Extension of </w:t>
      </w:r>
      <w:proofErr w:type="spellStart"/>
      <w:r w:rsidR="00F12AAF" w:rsidRPr="00F12AAF">
        <w:rPr>
          <w:rFonts w:ascii="Book Antiqua" w:hAnsi="Book Antiqua"/>
          <w:b/>
          <w:bCs/>
          <w:lang w:eastAsia="en-IN"/>
        </w:rPr>
        <w:t>Devangari</w:t>
      </w:r>
      <w:proofErr w:type="spellEnd"/>
      <w:r w:rsidR="00F12AAF" w:rsidRPr="00F12AAF">
        <w:rPr>
          <w:rFonts w:ascii="Book Antiqua" w:hAnsi="Book Antiqua"/>
          <w:b/>
          <w:bCs/>
          <w:lang w:eastAsia="en-IN"/>
        </w:rPr>
        <w:t xml:space="preserve"> S/s iii) Extension of </w:t>
      </w:r>
      <w:proofErr w:type="spellStart"/>
      <w:r w:rsidR="00F12AAF" w:rsidRPr="00F12AAF">
        <w:rPr>
          <w:rFonts w:ascii="Book Antiqua" w:hAnsi="Book Antiqua"/>
          <w:b/>
          <w:bCs/>
          <w:lang w:eastAsia="en-IN"/>
        </w:rPr>
        <w:t>Cuddapah</w:t>
      </w:r>
      <w:proofErr w:type="spellEnd"/>
      <w:r w:rsidR="00F12AAF" w:rsidRPr="00F12AAF">
        <w:rPr>
          <w:rFonts w:ascii="Book Antiqua" w:hAnsi="Book Antiqua"/>
          <w:b/>
          <w:bCs/>
          <w:lang w:eastAsia="en-IN"/>
        </w:rPr>
        <w:t xml:space="preserve"> (GIS) S/s associated with “Transmission System for Integration of Anantapur-II REZ - Phase-I (for 4.5 GW)” under TBCB route</w:t>
      </w:r>
      <w:r w:rsidR="00CF1900" w:rsidRPr="00CF1900">
        <w:rPr>
          <w:rFonts w:ascii="Book Antiqua" w:hAnsi="Book Antiqua"/>
          <w:b/>
          <w:bCs/>
          <w:lang w:eastAsia="en-IN"/>
        </w:rPr>
        <w:t>.</w:t>
      </w:r>
    </w:p>
    <w:p w14:paraId="0FE99660" w14:textId="167C4206" w:rsidR="00294E47" w:rsidRPr="007D0A66" w:rsidRDefault="001D58B0" w:rsidP="007D0A66">
      <w:pPr>
        <w:ind w:left="75" w:right="88"/>
        <w:jc w:val="both"/>
        <w:rPr>
          <w:rFonts w:ascii="Book Antiqua" w:hAnsi="Book Antiqua" w:cs="72"/>
          <w:color w:val="000000"/>
          <w:lang w:bidi="hi-IN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F12AAF" w:rsidRPr="00F12AAF">
        <w:rPr>
          <w:rFonts w:ascii="Book Antiqua" w:hAnsi="Book Antiqua" w:cs="Arial"/>
          <w:b/>
          <w:bCs/>
          <w:color w:val="0000CC"/>
        </w:rPr>
        <w:t>CC/T/W-AIS/DOM/A06/24/14993</w:t>
      </w:r>
      <w:r w:rsidR="00CF1900" w:rsidRPr="00CF1900">
        <w:rPr>
          <w:rFonts w:ascii="Book Antiqua" w:hAnsi="Book Antiqua" w:cs="Arial"/>
          <w:b/>
          <w:bCs/>
          <w:color w:val="0000CC"/>
        </w:rPr>
        <w:t xml:space="preserve"> </w:t>
      </w:r>
      <w:r w:rsidR="00F06794">
        <w:rPr>
          <w:rFonts w:ascii="Book Antiqua" w:hAnsi="Book Antiqua" w:cs="Arial"/>
          <w:b/>
          <w:bCs/>
          <w:color w:val="0000CC"/>
        </w:rPr>
        <w:t xml:space="preserve"> </w:t>
      </w:r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0B8B5C04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E56AA1">
        <w:rPr>
          <w:rFonts w:ascii="Book Antiqua" w:hAnsi="Book Antiqua"/>
        </w:rPr>
        <w:t>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</w:t>
      </w:r>
      <w:bookmarkStart w:id="0" w:name="_GoBack"/>
      <w:bookmarkEnd w:id="0"/>
      <w:r w:rsidR="008D5D53" w:rsidRPr="00F56ACD">
        <w:rPr>
          <w:rFonts w:ascii="Book Antiqua" w:hAnsi="Book Antiqua"/>
        </w:rPr>
        <w:t>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CF2B8" w14:textId="77777777" w:rsidR="00077E67" w:rsidRDefault="00077E67" w:rsidP="007923AB">
      <w:pPr>
        <w:spacing w:after="0" w:line="240" w:lineRule="auto"/>
      </w:pPr>
      <w:r>
        <w:separator/>
      </w:r>
    </w:p>
  </w:endnote>
  <w:endnote w:type="continuationSeparator" w:id="0">
    <w:p w14:paraId="30F093CC" w14:textId="77777777" w:rsidR="00077E67" w:rsidRDefault="00077E67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06656" w14:textId="77777777" w:rsidR="00077E67" w:rsidRDefault="00077E67" w:rsidP="007923AB">
      <w:pPr>
        <w:spacing w:after="0" w:line="240" w:lineRule="auto"/>
      </w:pPr>
      <w:r>
        <w:separator/>
      </w:r>
    </w:p>
  </w:footnote>
  <w:footnote w:type="continuationSeparator" w:id="0">
    <w:p w14:paraId="10C11CBB" w14:textId="77777777" w:rsidR="00077E67" w:rsidRDefault="00077E67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7E67"/>
    <w:rsid w:val="000D2718"/>
    <w:rsid w:val="001B3A45"/>
    <w:rsid w:val="001D58B0"/>
    <w:rsid w:val="0028079F"/>
    <w:rsid w:val="00294E47"/>
    <w:rsid w:val="002C175A"/>
    <w:rsid w:val="002E0170"/>
    <w:rsid w:val="002F2547"/>
    <w:rsid w:val="003E4271"/>
    <w:rsid w:val="00424AEC"/>
    <w:rsid w:val="00470618"/>
    <w:rsid w:val="004D2216"/>
    <w:rsid w:val="00511382"/>
    <w:rsid w:val="005C0AF8"/>
    <w:rsid w:val="005D401F"/>
    <w:rsid w:val="00616479"/>
    <w:rsid w:val="00625E45"/>
    <w:rsid w:val="00683E56"/>
    <w:rsid w:val="006E1969"/>
    <w:rsid w:val="007178E8"/>
    <w:rsid w:val="00781973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54798"/>
    <w:rsid w:val="009C6BB0"/>
    <w:rsid w:val="009F7402"/>
    <w:rsid w:val="00A036FB"/>
    <w:rsid w:val="00A54AAA"/>
    <w:rsid w:val="00A554FB"/>
    <w:rsid w:val="00A92536"/>
    <w:rsid w:val="00AA34F5"/>
    <w:rsid w:val="00AF0A07"/>
    <w:rsid w:val="00B410B8"/>
    <w:rsid w:val="00B44086"/>
    <w:rsid w:val="00B44BFD"/>
    <w:rsid w:val="00C20F1C"/>
    <w:rsid w:val="00C575D4"/>
    <w:rsid w:val="00C807EF"/>
    <w:rsid w:val="00CB0E24"/>
    <w:rsid w:val="00CD2DBB"/>
    <w:rsid w:val="00CF1900"/>
    <w:rsid w:val="00DE0608"/>
    <w:rsid w:val="00E56AA1"/>
    <w:rsid w:val="00E845D2"/>
    <w:rsid w:val="00EB1AE3"/>
    <w:rsid w:val="00EB3F51"/>
    <w:rsid w:val="00EF6B47"/>
    <w:rsid w:val="00F06794"/>
    <w:rsid w:val="00F12AAF"/>
    <w:rsid w:val="00F22BDD"/>
    <w:rsid w:val="00F537F9"/>
    <w:rsid w:val="00F56ACD"/>
    <w:rsid w:val="00F75B86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Arun Kumar {अरुण कुमार}</cp:lastModifiedBy>
  <cp:revision>47</cp:revision>
  <cp:lastPrinted>2023-04-24T11:11:00Z</cp:lastPrinted>
  <dcterms:created xsi:type="dcterms:W3CDTF">2023-04-21T17:03:00Z</dcterms:created>
  <dcterms:modified xsi:type="dcterms:W3CDTF">2024-11-05T04:21:00Z</dcterms:modified>
</cp:coreProperties>
</file>